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EA" w:rsidRPr="00D36FEA" w:rsidRDefault="00D36FEA">
      <w:pPr>
        <w:rPr>
          <w:b/>
          <w:u w:val="single"/>
        </w:rPr>
      </w:pPr>
      <w:r w:rsidRPr="00D36FEA">
        <w:rPr>
          <w:b/>
          <w:u w:val="single"/>
        </w:rPr>
        <w:t>Our Position</w:t>
      </w:r>
    </w:p>
    <w:p w:rsidR="006462F4" w:rsidRDefault="00D36FEA">
      <w:r>
        <w:t>T</w:t>
      </w:r>
      <w:r w:rsidR="001708DB">
        <w:t xml:space="preserve">he information required by the Declaration of Performance and that for CE Marking are almost identical and therefore a single document addressing the requirements of both should be made an option where the CE Marking is to be provided </w:t>
      </w:r>
      <w:r>
        <w:t>as a document.</w:t>
      </w:r>
      <w:r w:rsidR="001708DB">
        <w:t xml:space="preserve"> </w:t>
      </w:r>
    </w:p>
    <w:p w:rsidR="00D36FEA" w:rsidRPr="003643B9" w:rsidRDefault="00D36FEA">
      <w:pPr>
        <w:rPr>
          <w:b/>
          <w:u w:val="single"/>
        </w:rPr>
      </w:pPr>
      <w:r w:rsidRPr="003643B9">
        <w:rPr>
          <w:b/>
          <w:u w:val="single"/>
        </w:rPr>
        <w:t>Our justification</w:t>
      </w:r>
    </w:p>
    <w:p w:rsidR="00D36FEA" w:rsidRDefault="00D36FEA">
      <w:r>
        <w:t>The a</w:t>
      </w:r>
      <w:r w:rsidR="000E312A">
        <w:t>ppended</w:t>
      </w:r>
      <w:r>
        <w:t xml:space="preserve"> document </w:t>
      </w:r>
      <w:r w:rsidRPr="000B692D">
        <w:rPr>
          <w:b/>
          <w:i/>
        </w:rPr>
        <w:t xml:space="preserve">‘Comparison between information required for a Declaration of Performance specified in Articles 4, 6 and Annex II and for CE Marking </w:t>
      </w:r>
      <w:r w:rsidR="000E312A">
        <w:rPr>
          <w:b/>
          <w:i/>
        </w:rPr>
        <w:t xml:space="preserve">in </w:t>
      </w:r>
      <w:r w:rsidRPr="000B692D">
        <w:rPr>
          <w:b/>
          <w:i/>
        </w:rPr>
        <w:t>Article 9 of Regulation (EU) No. 305/2011’</w:t>
      </w:r>
      <w:r>
        <w:t xml:space="preserve"> shows that apart from the affixation requirements </w:t>
      </w:r>
      <w:r w:rsidR="003643B9">
        <w:t xml:space="preserve">for CE Marking </w:t>
      </w:r>
      <w:r>
        <w:t xml:space="preserve">in </w:t>
      </w:r>
      <w:r w:rsidR="003643B9">
        <w:t>Article 9, Clause 1 of the Regulation the only CE Marking information not provided by a Declaration of Performance is as follows:-</w:t>
      </w:r>
    </w:p>
    <w:p w:rsidR="003643B9" w:rsidRPr="000B692D" w:rsidRDefault="003643B9" w:rsidP="000B692D">
      <w:pPr>
        <w:ind w:left="720"/>
        <w:rPr>
          <w:b/>
          <w:u w:val="single"/>
        </w:rPr>
      </w:pPr>
      <w:r w:rsidRPr="000B692D">
        <w:rPr>
          <w:b/>
          <w:u w:val="single"/>
        </w:rPr>
        <w:t xml:space="preserve">Article 9 </w:t>
      </w:r>
    </w:p>
    <w:p w:rsidR="003643B9" w:rsidRDefault="003643B9" w:rsidP="000B692D">
      <w:pPr>
        <w:ind w:left="720"/>
      </w:pPr>
      <w:proofErr w:type="gramStart"/>
      <w:r w:rsidRPr="000B692D">
        <w:rPr>
          <w:b/>
        </w:rPr>
        <w:t>Clause 2.1</w:t>
      </w:r>
      <w:r w:rsidRPr="003643B9">
        <w:t>.</w:t>
      </w:r>
      <w:proofErr w:type="gramEnd"/>
      <w:r w:rsidRPr="003643B9">
        <w:t> </w:t>
      </w:r>
      <w:proofErr w:type="gramStart"/>
      <w:r w:rsidRPr="003643B9">
        <w:t>two</w:t>
      </w:r>
      <w:proofErr w:type="gramEnd"/>
      <w:r w:rsidRPr="003643B9">
        <w:t xml:space="preserve"> last digits of the year first affixed,</w:t>
      </w:r>
    </w:p>
    <w:p w:rsidR="003643B9" w:rsidRDefault="003643B9" w:rsidP="000B692D">
      <w:pPr>
        <w:ind w:left="720"/>
      </w:pPr>
      <w:proofErr w:type="gramStart"/>
      <w:r w:rsidRPr="000B692D">
        <w:rPr>
          <w:b/>
        </w:rPr>
        <w:t>Clause 3.</w:t>
      </w:r>
      <w:proofErr w:type="gramEnd"/>
      <w:r w:rsidRPr="003643B9">
        <w:t xml:space="preserve"> The CE marking may be followed by a pictogram or any other mark notably indicating a special risk or use</w:t>
      </w:r>
    </w:p>
    <w:p w:rsidR="003643B9" w:rsidRDefault="003643B9">
      <w:r>
        <w:t xml:space="preserve">These requirements can simply be added to the </w:t>
      </w:r>
      <w:r w:rsidR="0030461A">
        <w:t xml:space="preserve">Declaration of Performance </w:t>
      </w:r>
      <w:r>
        <w:t>document.</w:t>
      </w:r>
    </w:p>
    <w:p w:rsidR="003643B9" w:rsidRDefault="000B692D">
      <w:r>
        <w:t>Samples of formats which address the documentation</w:t>
      </w:r>
      <w:r w:rsidRPr="000B692D">
        <w:t xml:space="preserve"> </w:t>
      </w:r>
      <w:r>
        <w:t>requirements of both the Declaration of Performance (</w:t>
      </w:r>
      <w:proofErr w:type="spellStart"/>
      <w:r>
        <w:t>DoP</w:t>
      </w:r>
      <w:proofErr w:type="spellEnd"/>
      <w:r>
        <w:t>) and CE Marking are also appended.</w:t>
      </w:r>
    </w:p>
    <w:p w:rsidR="000B692D" w:rsidRPr="00F52A2B" w:rsidRDefault="000B692D">
      <w:pPr>
        <w:rPr>
          <w:b/>
          <w:u w:val="single"/>
        </w:rPr>
      </w:pPr>
      <w:r w:rsidRPr="00F52A2B">
        <w:rPr>
          <w:b/>
          <w:u w:val="single"/>
        </w:rPr>
        <w:t>The Benefits</w:t>
      </w:r>
    </w:p>
    <w:p w:rsidR="00F52A2B" w:rsidRDefault="009C743E">
      <w:r>
        <w:t>Meeting the requirements of the Regulation with o</w:t>
      </w:r>
      <w:r w:rsidR="000B692D">
        <w:t xml:space="preserve">ne document instead of two - </w:t>
      </w:r>
    </w:p>
    <w:p w:rsidR="000B692D" w:rsidRDefault="000B692D" w:rsidP="009C743E">
      <w:pPr>
        <w:pStyle w:val="ListParagraph"/>
        <w:numPr>
          <w:ilvl w:val="0"/>
          <w:numId w:val="1"/>
        </w:numPr>
      </w:pPr>
      <w:r>
        <w:t>halves the documentation required</w:t>
      </w:r>
      <w:r w:rsidR="009C743E">
        <w:t>, and therefore-</w:t>
      </w:r>
      <w:r>
        <w:t xml:space="preserve"> </w:t>
      </w:r>
    </w:p>
    <w:p w:rsidR="00F52A2B" w:rsidRDefault="00F52A2B" w:rsidP="009C743E">
      <w:pPr>
        <w:pStyle w:val="ListParagraph"/>
        <w:numPr>
          <w:ilvl w:val="1"/>
          <w:numId w:val="1"/>
        </w:numPr>
      </w:pPr>
      <w:r>
        <w:t xml:space="preserve">is easier and quicker for Manufacturers to compile </w:t>
      </w:r>
    </w:p>
    <w:p w:rsidR="009C743E" w:rsidRDefault="00F52A2B" w:rsidP="009C743E">
      <w:pPr>
        <w:pStyle w:val="ListParagraph"/>
        <w:numPr>
          <w:ilvl w:val="0"/>
          <w:numId w:val="1"/>
        </w:numPr>
      </w:pPr>
      <w:r>
        <w:t xml:space="preserve">provides customers with </w:t>
      </w:r>
      <w:r w:rsidR="009C743E">
        <w:t xml:space="preserve">quick and easy </w:t>
      </w:r>
      <w:r>
        <w:t>access to all relevant information</w:t>
      </w:r>
      <w:r w:rsidR="009C743E">
        <w:t>, and is thus -</w:t>
      </w:r>
      <w:r>
        <w:t xml:space="preserve"> </w:t>
      </w:r>
    </w:p>
    <w:p w:rsidR="000B692D" w:rsidRDefault="00F52A2B" w:rsidP="009C743E">
      <w:pPr>
        <w:pStyle w:val="ListParagraph"/>
        <w:numPr>
          <w:ilvl w:val="1"/>
          <w:numId w:val="1"/>
        </w:numPr>
      </w:pPr>
      <w:r>
        <w:t xml:space="preserve">a more effective means of communicating </w:t>
      </w:r>
      <w:r w:rsidR="009C743E">
        <w:t xml:space="preserve">all </w:t>
      </w:r>
      <w:r>
        <w:t>the re</w:t>
      </w:r>
      <w:r w:rsidR="009C743E">
        <w:t xml:space="preserve">quired </w:t>
      </w:r>
      <w:r>
        <w:t>information</w:t>
      </w:r>
    </w:p>
    <w:p w:rsidR="00F52A2B" w:rsidRDefault="00F52A2B" w:rsidP="009C743E">
      <w:pPr>
        <w:pStyle w:val="ListParagraph"/>
        <w:numPr>
          <w:ilvl w:val="0"/>
          <w:numId w:val="1"/>
        </w:numPr>
      </w:pPr>
      <w:r>
        <w:t>preven</w:t>
      </w:r>
      <w:r w:rsidR="009C743E">
        <w:t xml:space="preserve">ts duplication of information </w:t>
      </w:r>
      <w:r>
        <w:t>and eliminates potential inconsistencies</w:t>
      </w:r>
    </w:p>
    <w:p w:rsidR="009C743E" w:rsidRDefault="00F52A2B" w:rsidP="009C743E">
      <w:pPr>
        <w:pStyle w:val="ListParagraph"/>
        <w:numPr>
          <w:ilvl w:val="0"/>
          <w:numId w:val="1"/>
        </w:numPr>
      </w:pPr>
      <w:r>
        <w:t xml:space="preserve">saves time and energy </w:t>
      </w:r>
      <w:r w:rsidR="009C743E">
        <w:t>and significantly reduces</w:t>
      </w:r>
      <w:r>
        <w:t xml:space="preserve"> the consumables required </w:t>
      </w:r>
    </w:p>
    <w:p w:rsidR="00F52A2B" w:rsidRPr="009C743E" w:rsidRDefault="009C743E" w:rsidP="009C743E">
      <w:pPr>
        <w:rPr>
          <w:b/>
          <w:u w:val="single"/>
        </w:rPr>
      </w:pPr>
      <w:r w:rsidRPr="009C743E">
        <w:rPr>
          <w:b/>
          <w:u w:val="single"/>
        </w:rPr>
        <w:t>Conclusion</w:t>
      </w:r>
    </w:p>
    <w:p w:rsidR="009C743E" w:rsidRDefault="009C743E" w:rsidP="009C743E">
      <w:r>
        <w:t xml:space="preserve"> A single </w:t>
      </w:r>
      <w:proofErr w:type="spellStart"/>
      <w:r>
        <w:t>DoP</w:t>
      </w:r>
      <w:proofErr w:type="spellEnd"/>
      <w:r>
        <w:t xml:space="preserve"> / CE Marking document, correctly compiled can fully address all the requirements for information which have to be provided by the Manufacturer to the Customer.</w:t>
      </w:r>
      <w:r w:rsidRPr="009C743E">
        <w:t xml:space="preserve"> </w:t>
      </w:r>
    </w:p>
    <w:p w:rsidR="009C743E" w:rsidRDefault="009C743E" w:rsidP="009C743E">
      <w:r>
        <w:t xml:space="preserve">Therefore where the CE Mark is to be provided in document form the requirements of the Regulation can be fully complied with </w:t>
      </w:r>
      <w:r w:rsidR="000E312A">
        <w:t>in</w:t>
      </w:r>
      <w:r>
        <w:t xml:space="preserve"> a single </w:t>
      </w:r>
      <w:proofErr w:type="spellStart"/>
      <w:r>
        <w:t>DoP</w:t>
      </w:r>
      <w:proofErr w:type="spellEnd"/>
      <w:r>
        <w:t xml:space="preserve"> / CE Marking document</w:t>
      </w:r>
      <w:r w:rsidR="000E312A">
        <w:t>.</w:t>
      </w:r>
    </w:p>
    <w:p w:rsidR="000E312A" w:rsidRPr="000E312A" w:rsidRDefault="000E312A" w:rsidP="000E312A">
      <w:pPr>
        <w:spacing w:after="0"/>
        <w:rPr>
          <w:b/>
          <w:sz w:val="18"/>
          <w:szCs w:val="18"/>
        </w:rPr>
      </w:pPr>
      <w:r w:rsidRPr="000E312A">
        <w:rPr>
          <w:b/>
          <w:sz w:val="18"/>
          <w:szCs w:val="18"/>
        </w:rPr>
        <w:t>Patrick England</w:t>
      </w:r>
    </w:p>
    <w:p w:rsidR="000E312A" w:rsidRPr="000E312A" w:rsidRDefault="000E312A" w:rsidP="000E312A">
      <w:pPr>
        <w:spacing w:after="0"/>
        <w:rPr>
          <w:b/>
          <w:sz w:val="18"/>
          <w:szCs w:val="18"/>
        </w:rPr>
      </w:pPr>
      <w:r w:rsidRPr="000E312A">
        <w:rPr>
          <w:b/>
          <w:sz w:val="18"/>
          <w:szCs w:val="18"/>
        </w:rPr>
        <w:t>Technical Secretary</w:t>
      </w:r>
    </w:p>
    <w:sectPr w:rsidR="000E312A" w:rsidRPr="000E312A" w:rsidSect="001708D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56" w:rsidRDefault="00882F56" w:rsidP="001708DB">
      <w:pPr>
        <w:spacing w:after="0" w:line="240" w:lineRule="auto"/>
      </w:pPr>
      <w:r>
        <w:separator/>
      </w:r>
    </w:p>
  </w:endnote>
  <w:endnote w:type="continuationSeparator" w:id="0">
    <w:p w:rsidR="00882F56" w:rsidRDefault="00882F56" w:rsidP="0017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56" w:rsidRDefault="00882F56" w:rsidP="001708DB">
      <w:pPr>
        <w:spacing w:after="0" w:line="240" w:lineRule="auto"/>
      </w:pPr>
      <w:r>
        <w:separator/>
      </w:r>
    </w:p>
  </w:footnote>
  <w:footnote w:type="continuationSeparator" w:id="0">
    <w:p w:rsidR="00882F56" w:rsidRDefault="00882F56" w:rsidP="0017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8DB" w:rsidRDefault="009829E0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8.5pt;margin-top:-15.9pt;width:351pt;height:84pt;z-index:251658240" stroked="f">
          <v:textbox>
            <w:txbxContent>
              <w:p w:rsidR="001708DB" w:rsidRPr="001708DB" w:rsidRDefault="001708DB" w:rsidP="001708DB">
                <w:pPr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1708DB">
                  <w:rPr>
                    <w:b/>
                    <w:sz w:val="28"/>
                    <w:szCs w:val="28"/>
                    <w:u w:val="single"/>
                  </w:rPr>
                  <w:t xml:space="preserve">FAECF Position Paper - </w:t>
                </w:r>
                <w:proofErr w:type="gramStart"/>
                <w:r w:rsidRPr="001708DB">
                  <w:rPr>
                    <w:b/>
                    <w:sz w:val="28"/>
                    <w:szCs w:val="28"/>
                    <w:u w:val="single"/>
                  </w:rPr>
                  <w:t>TC(</w:t>
                </w:r>
                <w:proofErr w:type="gramEnd"/>
                <w:r w:rsidRPr="001708DB">
                  <w:rPr>
                    <w:b/>
                    <w:sz w:val="28"/>
                    <w:szCs w:val="28"/>
                    <w:u w:val="single"/>
                  </w:rPr>
                  <w:t>14)15</w:t>
                </w:r>
              </w:p>
              <w:p w:rsidR="00BA4310" w:rsidRPr="00BA4310" w:rsidRDefault="00BA4310" w:rsidP="00BA4310">
                <w:pPr>
                  <w:spacing w:after="0"/>
                  <w:jc w:val="center"/>
                  <w:rPr>
                    <w:b/>
                    <w:sz w:val="24"/>
                    <w:szCs w:val="24"/>
                  </w:rPr>
                </w:pPr>
                <w:r w:rsidRPr="00BA4310">
                  <w:rPr>
                    <w:b/>
                    <w:sz w:val="24"/>
                    <w:szCs w:val="24"/>
                  </w:rPr>
                  <w:t>Construction Products Regulation (EU) No. 305/2011</w:t>
                </w:r>
              </w:p>
              <w:p w:rsidR="001708DB" w:rsidRDefault="001708DB" w:rsidP="00BA4310">
                <w:pPr>
                  <w:spacing w:after="0"/>
                  <w:jc w:val="center"/>
                </w:pPr>
                <w:r>
                  <w:t xml:space="preserve">Combining the Declaration of Performance with CE Marking in a single document addressing the </w:t>
                </w:r>
                <w:r w:rsidR="000E312A">
                  <w:t xml:space="preserve">information </w:t>
                </w:r>
                <w:r>
                  <w:t>requirements of both</w:t>
                </w:r>
              </w:p>
            </w:txbxContent>
          </v:textbox>
        </v:shape>
      </w:pict>
    </w:r>
    <w:r w:rsidR="001708DB" w:rsidRPr="001708DB">
      <w:rPr>
        <w:noProof/>
        <w:lang w:eastAsia="en-GB"/>
      </w:rPr>
      <w:drawing>
        <wp:inline distT="0" distB="0" distL="0" distR="0">
          <wp:extent cx="952500" cy="581025"/>
          <wp:effectExtent l="19050" t="0" r="0" b="0"/>
          <wp:docPr id="1" name="Picture 1" descr="FAECF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8" name="Picture 1054" descr="FAECF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08DB" w:rsidRDefault="001708DB">
    <w:pPr>
      <w:pStyle w:val="Header"/>
    </w:pPr>
  </w:p>
  <w:p w:rsidR="001708DB" w:rsidRDefault="001708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5E6"/>
    <w:multiLevelType w:val="hybridMultilevel"/>
    <w:tmpl w:val="7B002C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08DB"/>
    <w:rsid w:val="000B692D"/>
    <w:rsid w:val="000E312A"/>
    <w:rsid w:val="001708DB"/>
    <w:rsid w:val="0030461A"/>
    <w:rsid w:val="003643B9"/>
    <w:rsid w:val="003E1678"/>
    <w:rsid w:val="004C1514"/>
    <w:rsid w:val="006462F4"/>
    <w:rsid w:val="00882F56"/>
    <w:rsid w:val="0089000D"/>
    <w:rsid w:val="009829E0"/>
    <w:rsid w:val="009C743E"/>
    <w:rsid w:val="00A202CA"/>
    <w:rsid w:val="00AC73E6"/>
    <w:rsid w:val="00BA4310"/>
    <w:rsid w:val="00D36FEA"/>
    <w:rsid w:val="00D517E3"/>
    <w:rsid w:val="00F52A2B"/>
    <w:rsid w:val="00F6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DB"/>
  </w:style>
  <w:style w:type="paragraph" w:styleId="Footer">
    <w:name w:val="footer"/>
    <w:basedOn w:val="Normal"/>
    <w:link w:val="FooterChar"/>
    <w:uiPriority w:val="99"/>
    <w:semiHidden/>
    <w:unhideWhenUsed/>
    <w:rsid w:val="0017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08DB"/>
  </w:style>
  <w:style w:type="paragraph" w:styleId="BalloonText">
    <w:name w:val="Balloon Text"/>
    <w:basedOn w:val="Normal"/>
    <w:link w:val="BalloonTextChar"/>
    <w:uiPriority w:val="99"/>
    <w:semiHidden/>
    <w:unhideWhenUsed/>
    <w:rsid w:val="0017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2014-03-13T12:26:00Z</dcterms:created>
  <dcterms:modified xsi:type="dcterms:W3CDTF">2014-03-13T12:26:00Z</dcterms:modified>
</cp:coreProperties>
</file>